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"/>
        <w:gridCol w:w="5165"/>
        <w:gridCol w:w="4701"/>
        <w:gridCol w:w="2307"/>
        <w:gridCol w:w="1907"/>
      </w:tblGrid>
      <w:tr w:rsidR="000E207E" w:rsidTr="00263A56">
        <w:trPr>
          <w:trHeight w:val="689"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0E207E" w:rsidRDefault="000E207E" w:rsidP="0063499B">
            <w:pPr>
              <w:widowControl/>
              <w:snapToGrid w:val="0"/>
              <w:spacing w:line="600" w:lineRule="atLeast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bookmarkStart w:id="0" w:name="_GoBack" w:colFirst="0" w:colLast="0"/>
            <w:r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附件１：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福建中医药大学2017年科研平台开放课题</w:t>
            </w:r>
            <w:r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申报</w:t>
            </w:r>
            <w:r w:rsidR="0063499B"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指南</w:t>
            </w:r>
          </w:p>
        </w:tc>
      </w:tr>
      <w:bookmarkEnd w:id="0"/>
      <w:tr w:rsidR="000E207E" w:rsidTr="000E207E">
        <w:trPr>
          <w:trHeight w:val="285"/>
          <w:jc w:val="center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所属平台</w:t>
            </w:r>
          </w:p>
        </w:tc>
        <w:tc>
          <w:tcPr>
            <w:tcW w:w="1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选题指南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平台所在单位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07E" w:rsidRPr="00BF088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 w:rsidRPr="00BF088E"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资助项目数</w:t>
            </w:r>
          </w:p>
        </w:tc>
      </w:tr>
      <w:tr w:rsidR="000E207E" w:rsidTr="000E207E">
        <w:trPr>
          <w:trHeight w:val="466"/>
          <w:jc w:val="center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福建省中药学重点实验室</w:t>
            </w:r>
          </w:p>
        </w:tc>
        <w:tc>
          <w:tcPr>
            <w:tcW w:w="1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福建特色中药传统与现代研究</w:t>
            </w:r>
          </w:p>
        </w:tc>
        <w:tc>
          <w:tcPr>
            <w:tcW w:w="7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药学院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2</w:t>
            </w:r>
          </w:p>
        </w:tc>
      </w:tr>
      <w:tr w:rsidR="000E207E" w:rsidTr="000E207E">
        <w:trPr>
          <w:trHeight w:val="285"/>
          <w:jc w:val="center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省级中药炮制技术传承基地</w:t>
            </w:r>
          </w:p>
        </w:tc>
        <w:tc>
          <w:tcPr>
            <w:tcW w:w="1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福建省中药传统炮制传承与创新研究</w:t>
            </w:r>
          </w:p>
        </w:tc>
        <w:tc>
          <w:tcPr>
            <w:tcW w:w="7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</w:t>
            </w:r>
          </w:p>
        </w:tc>
      </w:tr>
      <w:tr w:rsidR="000E207E" w:rsidTr="000E207E">
        <w:trPr>
          <w:trHeight w:val="285"/>
          <w:jc w:val="center"/>
        </w:trPr>
        <w:tc>
          <w:tcPr>
            <w:tcW w:w="17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176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省级中药原料质量监测技术服务中心</w:t>
            </w:r>
          </w:p>
        </w:tc>
        <w:tc>
          <w:tcPr>
            <w:tcW w:w="161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福建道地与特色药材生物技术研究</w:t>
            </w:r>
          </w:p>
        </w:tc>
        <w:tc>
          <w:tcPr>
            <w:tcW w:w="790" w:type="pct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</w:t>
            </w:r>
          </w:p>
        </w:tc>
      </w:tr>
      <w:tr w:rsidR="000E207E" w:rsidTr="000E207E">
        <w:trPr>
          <w:trHeight w:val="285"/>
          <w:jc w:val="center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1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中药资源研究与开发利用福建省高校重点实验室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福建特色药材资源与品质评价研究</w:t>
            </w:r>
          </w:p>
        </w:tc>
        <w:tc>
          <w:tcPr>
            <w:tcW w:w="79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2</w:t>
            </w:r>
          </w:p>
        </w:tc>
      </w:tr>
      <w:tr w:rsidR="000E207E" w:rsidTr="000E207E">
        <w:trPr>
          <w:trHeight w:val="285"/>
          <w:jc w:val="center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1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中医骨伤及运动康复实验室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南少林骨伤学术思想的传承与发展</w:t>
            </w:r>
          </w:p>
        </w:tc>
        <w:tc>
          <w:tcPr>
            <w:tcW w:w="79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中医学院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</w:t>
            </w:r>
          </w:p>
        </w:tc>
      </w:tr>
      <w:tr w:rsidR="000E207E" w:rsidTr="000E207E">
        <w:trPr>
          <w:trHeight w:val="285"/>
          <w:jc w:val="center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1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骨重建生物力学实验室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中医药在骨创伤修复中的基础与临床研究</w:t>
            </w:r>
          </w:p>
        </w:tc>
        <w:tc>
          <w:tcPr>
            <w:tcW w:w="79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</w:t>
            </w:r>
          </w:p>
        </w:tc>
      </w:tr>
      <w:tr w:rsidR="000E207E" w:rsidTr="000E207E">
        <w:trPr>
          <w:trHeight w:val="285"/>
          <w:jc w:val="center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7</w:t>
            </w:r>
          </w:p>
        </w:tc>
        <w:tc>
          <w:tcPr>
            <w:tcW w:w="1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数字福建中医健康管理大数据研究所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中医健康状态数据信息化、智能化研究</w:t>
            </w:r>
          </w:p>
        </w:tc>
        <w:tc>
          <w:tcPr>
            <w:tcW w:w="79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</w:t>
            </w:r>
          </w:p>
        </w:tc>
      </w:tr>
      <w:tr w:rsidR="000E207E" w:rsidTr="000E207E">
        <w:trPr>
          <w:trHeight w:val="285"/>
          <w:jc w:val="center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8</w:t>
            </w:r>
          </w:p>
        </w:tc>
        <w:tc>
          <w:tcPr>
            <w:tcW w:w="1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福建省中医健康状态辨识重点实验室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状态辨识在中医健康管理中的运用研究</w:t>
            </w:r>
          </w:p>
        </w:tc>
        <w:tc>
          <w:tcPr>
            <w:tcW w:w="79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</w:t>
            </w:r>
          </w:p>
        </w:tc>
      </w:tr>
      <w:tr w:rsidR="000E207E" w:rsidTr="000E207E">
        <w:trPr>
          <w:trHeight w:val="285"/>
          <w:jc w:val="center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9</w:t>
            </w:r>
          </w:p>
        </w:tc>
        <w:tc>
          <w:tcPr>
            <w:tcW w:w="1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中医药文化研究中心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中医文化基础理论研究/闽台中医药文化研究/中医药养生保健文化及应用研究</w:t>
            </w:r>
          </w:p>
        </w:tc>
        <w:tc>
          <w:tcPr>
            <w:tcW w:w="79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</w:t>
            </w:r>
          </w:p>
        </w:tc>
      </w:tr>
      <w:tr w:rsidR="000E207E" w:rsidTr="000E207E">
        <w:trPr>
          <w:trHeight w:val="285"/>
          <w:jc w:val="center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10</w:t>
            </w:r>
          </w:p>
        </w:tc>
        <w:tc>
          <w:tcPr>
            <w:tcW w:w="1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中医证研究福建省高校重点实验室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中医四诊信息采集与数字化研究/中医可穿戴设备原理与设计研究</w:t>
            </w:r>
          </w:p>
        </w:tc>
        <w:tc>
          <w:tcPr>
            <w:tcW w:w="79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</w:t>
            </w:r>
          </w:p>
        </w:tc>
      </w:tr>
      <w:tr w:rsidR="000E207E" w:rsidTr="000E207E">
        <w:trPr>
          <w:trHeight w:val="285"/>
          <w:jc w:val="center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11</w:t>
            </w:r>
          </w:p>
        </w:tc>
        <w:tc>
          <w:tcPr>
            <w:tcW w:w="1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福建省老年性疾病重点实验室</w:t>
            </w:r>
          </w:p>
        </w:tc>
        <w:tc>
          <w:tcPr>
            <w:tcW w:w="161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中西医结合高血压研究/老年性骨病研究/大肠癌研究</w:t>
            </w:r>
          </w:p>
        </w:tc>
        <w:tc>
          <w:tcPr>
            <w:tcW w:w="79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中西医结合研究院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</w:t>
            </w:r>
          </w:p>
        </w:tc>
      </w:tr>
      <w:tr w:rsidR="000E207E" w:rsidTr="000E207E">
        <w:trPr>
          <w:trHeight w:val="285"/>
          <w:jc w:val="center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12</w:t>
            </w:r>
          </w:p>
        </w:tc>
        <w:tc>
          <w:tcPr>
            <w:tcW w:w="1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细胞生物学实验室</w:t>
            </w:r>
          </w:p>
        </w:tc>
        <w:tc>
          <w:tcPr>
            <w:tcW w:w="161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79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</w:t>
            </w:r>
          </w:p>
        </w:tc>
      </w:tr>
      <w:tr w:rsidR="000E207E" w:rsidTr="000E207E">
        <w:trPr>
          <w:trHeight w:val="90"/>
          <w:jc w:val="center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13</w:t>
            </w:r>
          </w:p>
        </w:tc>
        <w:tc>
          <w:tcPr>
            <w:tcW w:w="1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中西医结合基础福建省高校重点实验室</w:t>
            </w:r>
          </w:p>
        </w:tc>
        <w:tc>
          <w:tcPr>
            <w:tcW w:w="161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79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</w:t>
            </w:r>
          </w:p>
        </w:tc>
      </w:tr>
      <w:tr w:rsidR="000E207E" w:rsidTr="000E207E">
        <w:trPr>
          <w:trHeight w:val="285"/>
          <w:jc w:val="center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14</w:t>
            </w:r>
          </w:p>
        </w:tc>
        <w:tc>
          <w:tcPr>
            <w:tcW w:w="1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中医康复研究中心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智能运动康复可穿戴设备研发，用于指导糖尿病、脑卒中、肥胖症等慢性病患者科学运动</w:t>
            </w:r>
          </w:p>
        </w:tc>
        <w:tc>
          <w:tcPr>
            <w:tcW w:w="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省康复技术工程研究中心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</w:t>
            </w:r>
          </w:p>
        </w:tc>
      </w:tr>
      <w:tr w:rsidR="000E207E" w:rsidTr="00BF088E">
        <w:trPr>
          <w:trHeight w:val="512"/>
          <w:jc w:val="center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15</w:t>
            </w:r>
          </w:p>
        </w:tc>
        <w:tc>
          <w:tcPr>
            <w:tcW w:w="1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病理生理学实验室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慢性病的中西医结合病理机制研究</w:t>
            </w:r>
          </w:p>
        </w:tc>
        <w:tc>
          <w:tcPr>
            <w:tcW w:w="79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88E" w:rsidRDefault="00BF088E" w:rsidP="00BF088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中西医结合学院</w:t>
            </w:r>
          </w:p>
          <w:p w:rsidR="00BF088E" w:rsidRDefault="00BF088E" w:rsidP="00BF088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</w:t>
            </w:r>
          </w:p>
        </w:tc>
      </w:tr>
      <w:tr w:rsidR="000E207E" w:rsidTr="00BF088E">
        <w:trPr>
          <w:trHeight w:val="534"/>
          <w:jc w:val="center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16</w:t>
            </w:r>
          </w:p>
        </w:tc>
        <w:tc>
          <w:tcPr>
            <w:tcW w:w="1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中西医结合基础综合实验室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中西医结合慢性疾病基础与临床研究</w:t>
            </w:r>
          </w:p>
        </w:tc>
        <w:tc>
          <w:tcPr>
            <w:tcW w:w="79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</w:t>
            </w:r>
          </w:p>
        </w:tc>
      </w:tr>
      <w:tr w:rsidR="000E207E" w:rsidTr="000E207E">
        <w:trPr>
          <w:trHeight w:val="285"/>
          <w:jc w:val="center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lastRenderedPageBreak/>
              <w:t>17</w:t>
            </w:r>
          </w:p>
        </w:tc>
        <w:tc>
          <w:tcPr>
            <w:tcW w:w="1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中医康复重点研究室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加强康复设备研发。研发相关康复诊疗设备，包括康复领域急缺的领域如成人/儿童认知康复设备、太极拳训练设备等中医康复诊疗设备等</w:t>
            </w:r>
          </w:p>
        </w:tc>
        <w:tc>
          <w:tcPr>
            <w:tcW w:w="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康复医学院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</w:t>
            </w:r>
          </w:p>
        </w:tc>
      </w:tr>
      <w:tr w:rsidR="000E207E" w:rsidTr="000E207E">
        <w:trPr>
          <w:trHeight w:val="285"/>
          <w:jc w:val="center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18</w:t>
            </w:r>
          </w:p>
        </w:tc>
        <w:tc>
          <w:tcPr>
            <w:tcW w:w="1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闽台中医药文化文献研究中心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民国时期台湾中医药期刊整理与研究</w:t>
            </w:r>
          </w:p>
        </w:tc>
        <w:tc>
          <w:tcPr>
            <w:tcW w:w="79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图书馆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</w:t>
            </w:r>
          </w:p>
        </w:tc>
      </w:tr>
      <w:tr w:rsidR="000E207E" w:rsidTr="000E207E">
        <w:trPr>
          <w:trHeight w:val="285"/>
          <w:jc w:val="center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19</w:t>
            </w:r>
          </w:p>
        </w:tc>
        <w:tc>
          <w:tcPr>
            <w:tcW w:w="1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中医药文献检索中心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盛国荣学术思想专题文献开发与利用研究</w:t>
            </w:r>
          </w:p>
        </w:tc>
        <w:tc>
          <w:tcPr>
            <w:tcW w:w="79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</w:t>
            </w:r>
          </w:p>
        </w:tc>
      </w:tr>
      <w:tr w:rsidR="000E207E" w:rsidTr="000E207E">
        <w:trPr>
          <w:trHeight w:val="285"/>
          <w:jc w:val="center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20</w:t>
            </w:r>
          </w:p>
        </w:tc>
        <w:tc>
          <w:tcPr>
            <w:tcW w:w="1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福建省兔类实验动物技术服务基地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中医证候动物模型（实验兔）的研究/福建黄兔实验动物化的研究</w:t>
            </w:r>
          </w:p>
        </w:tc>
        <w:tc>
          <w:tcPr>
            <w:tcW w:w="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实验动物中心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</w:t>
            </w:r>
          </w:p>
        </w:tc>
      </w:tr>
      <w:tr w:rsidR="000E207E" w:rsidTr="000E207E">
        <w:trPr>
          <w:trHeight w:val="285"/>
          <w:jc w:val="center"/>
        </w:trPr>
        <w:tc>
          <w:tcPr>
            <w:tcW w:w="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21</w:t>
            </w:r>
          </w:p>
        </w:tc>
        <w:tc>
          <w:tcPr>
            <w:tcW w:w="17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电生理实验室</w:t>
            </w:r>
          </w:p>
        </w:tc>
        <w:tc>
          <w:tcPr>
            <w:tcW w:w="1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经穴效应与电生理机制研究</w:t>
            </w:r>
          </w:p>
        </w:tc>
        <w:tc>
          <w:tcPr>
            <w:tcW w:w="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针灸学院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1</w:t>
            </w:r>
          </w:p>
        </w:tc>
      </w:tr>
      <w:tr w:rsidR="000E207E" w:rsidTr="000E207E">
        <w:trPr>
          <w:trHeight w:val="285"/>
          <w:jc w:val="center"/>
        </w:trPr>
        <w:tc>
          <w:tcPr>
            <w:tcW w:w="434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Pr="00BF088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 w:rsidRPr="00BF088E"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小计</w:t>
            </w:r>
          </w:p>
        </w:tc>
        <w:tc>
          <w:tcPr>
            <w:tcW w:w="6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07E" w:rsidRPr="00BF088E" w:rsidRDefault="000E207E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24"/>
              </w:rPr>
            </w:pPr>
            <w:r w:rsidRPr="00BF088E">
              <w:rPr>
                <w:rFonts w:ascii="仿宋" w:eastAsia="仿宋" w:hAnsi="仿宋" w:cs="仿宋" w:hint="eastAsia"/>
                <w:b/>
                <w:color w:val="000000"/>
                <w:kern w:val="0"/>
                <w:sz w:val="24"/>
              </w:rPr>
              <w:t>23</w:t>
            </w:r>
          </w:p>
        </w:tc>
      </w:tr>
    </w:tbl>
    <w:p w:rsidR="00465514" w:rsidRDefault="00465514"/>
    <w:sectPr w:rsidR="00465514" w:rsidSect="000C2493">
      <w:pgSz w:w="16838" w:h="11906" w:orient="landscape"/>
      <w:pgMar w:top="1531" w:right="1134" w:bottom="1531" w:left="1134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462A" w:rsidRDefault="0089462A" w:rsidP="000E207E">
      <w:r>
        <w:separator/>
      </w:r>
    </w:p>
  </w:endnote>
  <w:endnote w:type="continuationSeparator" w:id="1">
    <w:p w:rsidR="0089462A" w:rsidRDefault="0089462A" w:rsidP="000E20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462A" w:rsidRDefault="0089462A" w:rsidP="000E207E">
      <w:r>
        <w:separator/>
      </w:r>
    </w:p>
  </w:footnote>
  <w:footnote w:type="continuationSeparator" w:id="1">
    <w:p w:rsidR="0089462A" w:rsidRDefault="0089462A" w:rsidP="000E207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2EC719A2"/>
    <w:rsid w:val="000C2493"/>
    <w:rsid w:val="000C33E1"/>
    <w:rsid w:val="000E207E"/>
    <w:rsid w:val="00263A56"/>
    <w:rsid w:val="002B7152"/>
    <w:rsid w:val="00465514"/>
    <w:rsid w:val="0063499B"/>
    <w:rsid w:val="007C6F12"/>
    <w:rsid w:val="0089462A"/>
    <w:rsid w:val="00BF088E"/>
    <w:rsid w:val="2EC719A2"/>
    <w:rsid w:val="4CA87F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249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0E20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0E207E"/>
    <w:rPr>
      <w:kern w:val="2"/>
      <w:sz w:val="18"/>
      <w:szCs w:val="18"/>
    </w:rPr>
  </w:style>
  <w:style w:type="paragraph" w:styleId="a4">
    <w:name w:val="footer"/>
    <w:basedOn w:val="a"/>
    <w:link w:val="Char0"/>
    <w:rsid w:val="000E20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0E207E"/>
    <w:rPr>
      <w:kern w:val="2"/>
      <w:sz w:val="18"/>
      <w:szCs w:val="18"/>
    </w:rPr>
  </w:style>
  <w:style w:type="paragraph" w:styleId="a5">
    <w:name w:val="Balloon Text"/>
    <w:basedOn w:val="a"/>
    <w:link w:val="Char1"/>
    <w:rsid w:val="000E207E"/>
    <w:rPr>
      <w:sz w:val="18"/>
      <w:szCs w:val="18"/>
    </w:rPr>
  </w:style>
  <w:style w:type="character" w:customStyle="1" w:styleId="Char1">
    <w:name w:val="批注框文本 Char"/>
    <w:basedOn w:val="a0"/>
    <w:link w:val="a5"/>
    <w:rsid w:val="000E207E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0E20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0E207E"/>
    <w:rPr>
      <w:kern w:val="2"/>
      <w:sz w:val="18"/>
      <w:szCs w:val="18"/>
    </w:rPr>
  </w:style>
  <w:style w:type="paragraph" w:styleId="a4">
    <w:name w:val="footer"/>
    <w:basedOn w:val="a"/>
    <w:link w:val="Char0"/>
    <w:rsid w:val="000E20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0E207E"/>
    <w:rPr>
      <w:kern w:val="2"/>
      <w:sz w:val="18"/>
      <w:szCs w:val="18"/>
    </w:rPr>
  </w:style>
  <w:style w:type="paragraph" w:styleId="a5">
    <w:name w:val="Balloon Text"/>
    <w:basedOn w:val="a"/>
    <w:link w:val="Char1"/>
    <w:rsid w:val="000E207E"/>
    <w:rPr>
      <w:sz w:val="18"/>
      <w:szCs w:val="18"/>
    </w:rPr>
  </w:style>
  <w:style w:type="character" w:customStyle="1" w:styleId="Char1">
    <w:name w:val="批注框文本 Char"/>
    <w:basedOn w:val="a0"/>
    <w:link w:val="a5"/>
    <w:rsid w:val="000E207E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145</Words>
  <Characters>828</Characters>
  <Application>Microsoft Office Word</Application>
  <DocSecurity>0</DocSecurity>
  <Lines>6</Lines>
  <Paragraphs>1</Paragraphs>
  <ScaleCrop>false</ScaleCrop>
  <Company>Microsoft</Company>
  <LinksUpToDate>false</LinksUpToDate>
  <CharactersWithSpaces>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mcpc</dc:creator>
  <cp:lastModifiedBy>王燕</cp:lastModifiedBy>
  <cp:revision>5</cp:revision>
  <cp:lastPrinted>2017-12-26T03:05:00Z</cp:lastPrinted>
  <dcterms:created xsi:type="dcterms:W3CDTF">2017-12-25T14:06:00Z</dcterms:created>
  <dcterms:modified xsi:type="dcterms:W3CDTF">2017-12-26T10:38:00Z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