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隶书" w:eastAsia="隶书"/>
          <w:sz w:val="84"/>
          <w:szCs w:val="84"/>
        </w:rPr>
      </w:pPr>
      <w:r>
        <w:rPr>
          <w:rFonts w:hint="eastAsia" w:ascii="隶书" w:eastAsia="隶书"/>
          <w:sz w:val="84"/>
          <w:szCs w:val="84"/>
        </w:rPr>
        <w:t>海  报</w:t>
      </w:r>
    </w:p>
    <w:p>
      <w:pPr>
        <w:ind w:firstLine="560" w:firstLineChars="200"/>
        <w:rPr>
          <w:rFonts w:ascii="Times New Roman" w:hAnsi="Times New Roman" w:cs="Times New Roman"/>
          <w:sz w:val="28"/>
          <w:szCs w:val="28"/>
        </w:rPr>
      </w:pPr>
      <w:r>
        <w:rPr>
          <w:rFonts w:ascii="Times New Roman" w:hAnsi="Times New Roman" w:cs="Times New Roman"/>
          <w:sz w:val="28"/>
          <w:szCs w:val="28"/>
        </w:rPr>
        <w:t>兹定于2021年5月31日（星期一）9：00，在中西医结合研究院四楼会议室举行2021届博士研究生论文答辩会。</w:t>
      </w:r>
    </w:p>
    <w:p>
      <w:pPr>
        <w:rPr>
          <w:rFonts w:ascii="Times New Roman" w:hAnsi="Times New Roman" w:cs="Times New Roman"/>
          <w:sz w:val="28"/>
          <w:szCs w:val="28"/>
        </w:rPr>
      </w:pPr>
      <w:r>
        <w:rPr>
          <w:rFonts w:ascii="Times New Roman" w:hAnsi="Times New Roman" w:cs="Times New Roman"/>
          <w:sz w:val="28"/>
          <w:szCs w:val="28"/>
        </w:rPr>
        <w:t>答辩委员会成员组成：</w:t>
      </w:r>
    </w:p>
    <w:tbl>
      <w:tblPr>
        <w:tblStyle w:val="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134"/>
        <w:gridCol w:w="1418"/>
        <w:gridCol w:w="1843"/>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答辩委员会</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姓名</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职称</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导师类型</w:t>
            </w:r>
          </w:p>
        </w:tc>
        <w:tc>
          <w:tcPr>
            <w:tcW w:w="2551" w:type="dxa"/>
            <w:vAlign w:val="center"/>
          </w:tcPr>
          <w:p>
            <w:pPr>
              <w:jc w:val="center"/>
              <w:rPr>
                <w:rFonts w:ascii="Times New Roman" w:hAnsi="Times New Roman" w:cs="Times New Roman"/>
                <w:sz w:val="24"/>
              </w:rPr>
            </w:pPr>
            <w:r>
              <w:rPr>
                <w:rFonts w:ascii="Times New Roman" w:hAnsi="Times New Roman" w:cs="Times New Roman"/>
                <w:sz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696" w:type="dxa"/>
            <w:vAlign w:val="center"/>
          </w:tcPr>
          <w:p>
            <w:pPr>
              <w:jc w:val="center"/>
              <w:rPr>
                <w:rFonts w:ascii="Times New Roman" w:hAnsi="Times New Roman" w:cs="Times New Roman"/>
                <w:b/>
                <w:sz w:val="24"/>
              </w:rPr>
            </w:pPr>
            <w:r>
              <w:rPr>
                <w:rFonts w:ascii="Times New Roman" w:hAnsi="Times New Roman" w:cs="Times New Roman"/>
                <w:sz w:val="24"/>
              </w:rPr>
              <w:t>主席</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陈  骐</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教授</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福建师范大学南方生物医学研究中心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刘合焜</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教授</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福建医科大学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林燕萍</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教授</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吴水生</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教授</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彭  军</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研究员</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林  炜</w:t>
            </w:r>
          </w:p>
        </w:tc>
        <w:tc>
          <w:tcPr>
            <w:tcW w:w="1418" w:type="dxa"/>
            <w:vAlign w:val="center"/>
          </w:tcPr>
          <w:p>
            <w:pPr>
              <w:jc w:val="center"/>
              <w:rPr>
                <w:rFonts w:hint="eastAsia" w:ascii="Times New Roman" w:hAnsi="Times New Roman" w:cs="Times New Roman" w:eastAsiaTheme="minorEastAsia"/>
                <w:sz w:val="24"/>
                <w:lang w:eastAsia="zh-CN"/>
              </w:rPr>
            </w:pPr>
            <w:r>
              <w:rPr>
                <w:rFonts w:hint="eastAsia" w:ascii="Times New Roman" w:hAnsi="Times New Roman" w:cs="Times New Roman"/>
                <w:sz w:val="24"/>
                <w:lang w:eastAsia="zh-CN"/>
              </w:rPr>
              <w:t>研究员</w:t>
            </w:r>
            <w:bookmarkStart w:id="0" w:name="_GoBack"/>
            <w:bookmarkEnd w:id="0"/>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学术型硕导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林  尧</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教授</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委员</w:t>
            </w:r>
          </w:p>
        </w:tc>
        <w:tc>
          <w:tcPr>
            <w:tcW w:w="1134" w:type="dxa"/>
            <w:vAlign w:val="center"/>
          </w:tcPr>
          <w:p>
            <w:pPr>
              <w:jc w:val="center"/>
              <w:rPr>
                <w:rFonts w:ascii="Times New Roman" w:hAnsi="Times New Roman" w:cs="Times New Roman"/>
                <w:sz w:val="24"/>
              </w:rPr>
            </w:pPr>
            <w:r>
              <w:rPr>
                <w:rFonts w:ascii="Times New Roman" w:hAnsi="Times New Roman" w:cs="Times New Roman"/>
                <w:sz w:val="24"/>
              </w:rPr>
              <w:t>林久茂</w:t>
            </w:r>
          </w:p>
        </w:tc>
        <w:tc>
          <w:tcPr>
            <w:tcW w:w="1418" w:type="dxa"/>
            <w:vAlign w:val="center"/>
          </w:tcPr>
          <w:p>
            <w:pPr>
              <w:jc w:val="center"/>
              <w:rPr>
                <w:rFonts w:ascii="Times New Roman" w:hAnsi="Times New Roman" w:cs="Times New Roman"/>
                <w:sz w:val="24"/>
              </w:rPr>
            </w:pPr>
            <w:r>
              <w:rPr>
                <w:rFonts w:ascii="Times New Roman" w:hAnsi="Times New Roman" w:cs="Times New Roman"/>
                <w:sz w:val="24"/>
              </w:rPr>
              <w:t>研究员</w:t>
            </w:r>
          </w:p>
        </w:tc>
        <w:tc>
          <w:tcPr>
            <w:tcW w:w="1843" w:type="dxa"/>
            <w:vAlign w:val="center"/>
          </w:tcPr>
          <w:p>
            <w:pPr>
              <w:jc w:val="center"/>
              <w:rPr>
                <w:rFonts w:ascii="Times New Roman" w:hAnsi="Times New Roman" w:cs="Times New Roman"/>
                <w:sz w:val="24"/>
              </w:rPr>
            </w:pPr>
            <w:r>
              <w:rPr>
                <w:rFonts w:ascii="Times New Roman" w:hAnsi="Times New Roman" w:cs="Times New Roman"/>
                <w:sz w:val="24"/>
              </w:rPr>
              <w:t>学术型博导</w:t>
            </w:r>
          </w:p>
        </w:tc>
        <w:tc>
          <w:tcPr>
            <w:tcW w:w="2551" w:type="dxa"/>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福建中医药大学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696" w:type="dxa"/>
            <w:vAlign w:val="center"/>
          </w:tcPr>
          <w:p>
            <w:pPr>
              <w:jc w:val="center"/>
              <w:rPr>
                <w:rFonts w:ascii="Times New Roman" w:hAnsi="Times New Roman" w:cs="Times New Roman"/>
                <w:sz w:val="24"/>
              </w:rPr>
            </w:pPr>
            <w:r>
              <w:rPr>
                <w:rFonts w:ascii="Times New Roman" w:hAnsi="Times New Roman" w:cs="Times New Roman"/>
                <w:sz w:val="24"/>
              </w:rPr>
              <w:t>秘书</w:t>
            </w:r>
          </w:p>
        </w:tc>
        <w:tc>
          <w:tcPr>
            <w:tcW w:w="1134" w:type="dxa"/>
            <w:vAlign w:val="center"/>
          </w:tcPr>
          <w:p>
            <w:pPr>
              <w:ind w:firstLine="120" w:firstLineChars="50"/>
              <w:rPr>
                <w:rFonts w:ascii="Times New Roman" w:hAnsi="Times New Roman" w:cs="Times New Roman"/>
                <w:sz w:val="24"/>
              </w:rPr>
            </w:pPr>
            <w:r>
              <w:rPr>
                <w:rFonts w:hint="eastAsia" w:ascii="Times New Roman" w:hAnsi="Times New Roman" w:cs="Times New Roman"/>
                <w:sz w:val="24"/>
              </w:rPr>
              <w:t>蔡</w:t>
            </w:r>
            <w:r>
              <w:rPr>
                <w:rFonts w:ascii="Times New Roman" w:hAnsi="Times New Roman" w:cs="Times New Roman"/>
                <w:sz w:val="24"/>
              </w:rPr>
              <w:t>巧燕</w:t>
            </w:r>
          </w:p>
        </w:tc>
        <w:tc>
          <w:tcPr>
            <w:tcW w:w="1418" w:type="dxa"/>
            <w:vAlign w:val="center"/>
          </w:tcPr>
          <w:p>
            <w:pPr>
              <w:rPr>
                <w:rFonts w:ascii="Times New Roman" w:hAnsi="Times New Roman" w:cs="Times New Roman"/>
                <w:sz w:val="24"/>
              </w:rPr>
            </w:pPr>
            <w:r>
              <w:rPr>
                <w:rFonts w:hint="eastAsia" w:ascii="Times New Roman" w:hAnsi="Times New Roman" w:cs="Times New Roman"/>
                <w:sz w:val="24"/>
              </w:rPr>
              <w:t>高级</w:t>
            </w:r>
            <w:r>
              <w:rPr>
                <w:rFonts w:ascii="Times New Roman" w:hAnsi="Times New Roman" w:cs="Times New Roman"/>
                <w:sz w:val="24"/>
              </w:rPr>
              <w:t>实验师</w:t>
            </w:r>
          </w:p>
        </w:tc>
        <w:tc>
          <w:tcPr>
            <w:tcW w:w="1843" w:type="dxa"/>
            <w:vAlign w:val="center"/>
          </w:tcPr>
          <w:p>
            <w:pPr>
              <w:ind w:firstLine="240" w:firstLineChars="100"/>
              <w:rPr>
                <w:rFonts w:ascii="Times New Roman" w:hAnsi="Times New Roman" w:cs="Times New Roman"/>
                <w:sz w:val="24"/>
              </w:rPr>
            </w:pPr>
            <w:r>
              <w:rPr>
                <w:rFonts w:ascii="Times New Roman" w:hAnsi="Times New Roman" w:cs="Times New Roman"/>
                <w:sz w:val="24"/>
              </w:rPr>
              <w:t>学术型硕导</w:t>
            </w:r>
          </w:p>
        </w:tc>
        <w:tc>
          <w:tcPr>
            <w:tcW w:w="2551" w:type="dxa"/>
            <w:vAlign w:val="center"/>
          </w:tcPr>
          <w:p>
            <w:pPr>
              <w:jc w:val="center"/>
              <w:rPr>
                <w:rFonts w:ascii="Times New Roman" w:hAnsi="Times New Roman" w:cs="Times New Roman"/>
                <w:sz w:val="24"/>
              </w:rPr>
            </w:pPr>
            <w:r>
              <w:rPr>
                <w:rFonts w:ascii="Times New Roman" w:hAnsi="Times New Roman" w:cs="Times New Roman"/>
                <w:sz w:val="24"/>
              </w:rPr>
              <w:t>福建中医药大学</w:t>
            </w:r>
          </w:p>
        </w:tc>
      </w:tr>
    </w:tbl>
    <w:p>
      <w:pPr>
        <w:rPr>
          <w:rFonts w:ascii="Times New Roman" w:hAnsi="Times New Roman" w:cs="Times New Roman"/>
          <w:sz w:val="24"/>
          <w:szCs w:val="32"/>
        </w:rPr>
      </w:pPr>
      <w:r>
        <w:rPr>
          <w:rFonts w:ascii="Times New Roman" w:hAnsi="Times New Roman" w:cs="Times New Roman"/>
          <w:sz w:val="24"/>
          <w:szCs w:val="32"/>
        </w:rPr>
        <w:t>导师不作为答辩专家</w:t>
      </w:r>
    </w:p>
    <w:p>
      <w:pPr>
        <w:rPr>
          <w:rFonts w:ascii="Times New Roman" w:hAnsi="Times New Roman" w:cs="Times New Roman"/>
          <w:sz w:val="24"/>
          <w:szCs w:val="32"/>
        </w:rPr>
      </w:pPr>
      <w:r>
        <w:rPr>
          <w:rFonts w:ascii="Times New Roman" w:hAnsi="Times New Roman" w:cs="Times New Roman"/>
          <w:sz w:val="24"/>
          <w:szCs w:val="32"/>
        </w:rPr>
        <w:t>答辩名单：</w:t>
      </w:r>
    </w:p>
    <w:tbl>
      <w:tblPr>
        <w:tblStyle w:val="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453"/>
        <w:gridCol w:w="1112"/>
        <w:gridCol w:w="1212"/>
        <w:gridCol w:w="3293"/>
        <w:gridCol w:w="1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71" w:type="dxa"/>
            <w:vAlign w:val="center"/>
          </w:tcPr>
          <w:p>
            <w:pPr>
              <w:rPr>
                <w:rFonts w:ascii="Times New Roman" w:hAnsi="Times New Roman" w:cs="Times New Roman"/>
                <w:sz w:val="24"/>
                <w:szCs w:val="32"/>
              </w:rPr>
            </w:pPr>
            <w:r>
              <w:rPr>
                <w:rFonts w:ascii="Times New Roman" w:hAnsi="Times New Roman" w:cs="Times New Roman"/>
                <w:sz w:val="24"/>
                <w:szCs w:val="32"/>
              </w:rPr>
              <w:t>序号</w:t>
            </w:r>
          </w:p>
        </w:tc>
        <w:tc>
          <w:tcPr>
            <w:tcW w:w="1453" w:type="dxa"/>
            <w:vAlign w:val="center"/>
          </w:tcPr>
          <w:p>
            <w:pPr>
              <w:jc w:val="center"/>
              <w:rPr>
                <w:rFonts w:ascii="Times New Roman" w:hAnsi="Times New Roman" w:cs="Times New Roman"/>
                <w:sz w:val="24"/>
                <w:szCs w:val="32"/>
              </w:rPr>
            </w:pPr>
            <w:r>
              <w:rPr>
                <w:rFonts w:ascii="Times New Roman" w:hAnsi="Times New Roman" w:cs="Times New Roman"/>
                <w:sz w:val="24"/>
                <w:szCs w:val="32"/>
              </w:rPr>
              <w:t>学号</w:t>
            </w:r>
          </w:p>
        </w:tc>
        <w:tc>
          <w:tcPr>
            <w:tcW w:w="11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答辩人</w:t>
            </w:r>
          </w:p>
        </w:tc>
        <w:tc>
          <w:tcPr>
            <w:tcW w:w="12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专业名称</w:t>
            </w:r>
          </w:p>
        </w:tc>
        <w:tc>
          <w:tcPr>
            <w:tcW w:w="3293" w:type="dxa"/>
            <w:vAlign w:val="center"/>
          </w:tcPr>
          <w:p>
            <w:pPr>
              <w:jc w:val="center"/>
              <w:rPr>
                <w:rFonts w:ascii="Times New Roman" w:hAnsi="Times New Roman" w:cs="Times New Roman"/>
                <w:sz w:val="24"/>
                <w:szCs w:val="32"/>
              </w:rPr>
            </w:pPr>
            <w:r>
              <w:rPr>
                <w:rFonts w:ascii="Times New Roman" w:hAnsi="Times New Roman" w:cs="Times New Roman"/>
                <w:sz w:val="24"/>
                <w:szCs w:val="32"/>
              </w:rPr>
              <w:t>论文题目</w:t>
            </w:r>
          </w:p>
        </w:tc>
        <w:tc>
          <w:tcPr>
            <w:tcW w:w="1101" w:type="dxa"/>
            <w:vAlign w:val="center"/>
          </w:tcPr>
          <w:p>
            <w:pPr>
              <w:jc w:val="center"/>
              <w:rPr>
                <w:rFonts w:ascii="Times New Roman" w:hAnsi="Times New Roman" w:cs="Times New Roman"/>
                <w:sz w:val="24"/>
                <w:szCs w:val="32"/>
              </w:rPr>
            </w:pPr>
            <w:r>
              <w:rPr>
                <w:rFonts w:ascii="Times New Roman" w:hAnsi="Times New Roman" w:cs="Times New Roman"/>
                <w:sz w:val="24"/>
                <w:szCs w:val="32"/>
              </w:rPr>
              <w:t>指导</w:t>
            </w:r>
          </w:p>
          <w:p>
            <w:pPr>
              <w:jc w:val="center"/>
              <w:rPr>
                <w:rFonts w:ascii="Times New Roman" w:hAnsi="Times New Roman" w:cs="Times New Roman"/>
                <w:sz w:val="24"/>
                <w:szCs w:val="32"/>
              </w:rPr>
            </w:pPr>
            <w:r>
              <w:rPr>
                <w:rFonts w:ascii="Times New Roman" w:hAnsi="Times New Roman" w:cs="Times New Roman"/>
                <w:sz w:val="24"/>
                <w:szCs w:val="32"/>
              </w:rPr>
              <w:t>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71" w:type="dxa"/>
            <w:vAlign w:val="center"/>
          </w:tcPr>
          <w:p>
            <w:pPr>
              <w:jc w:val="center"/>
              <w:rPr>
                <w:rFonts w:ascii="Times New Roman" w:hAnsi="Times New Roman" w:cs="Times New Roman"/>
                <w:sz w:val="24"/>
                <w:szCs w:val="32"/>
              </w:rPr>
            </w:pPr>
            <w:r>
              <w:rPr>
                <w:rFonts w:ascii="Times New Roman" w:hAnsi="Times New Roman" w:cs="Times New Roman"/>
                <w:sz w:val="24"/>
                <w:szCs w:val="32"/>
              </w:rPr>
              <w:t>1</w:t>
            </w:r>
          </w:p>
        </w:tc>
        <w:tc>
          <w:tcPr>
            <w:tcW w:w="1453" w:type="dxa"/>
            <w:vAlign w:val="center"/>
          </w:tcPr>
          <w:p>
            <w:pPr>
              <w:jc w:val="center"/>
              <w:rPr>
                <w:rFonts w:ascii="Times New Roman" w:hAnsi="Times New Roman" w:cs="Times New Roman"/>
                <w:sz w:val="24"/>
                <w:szCs w:val="32"/>
              </w:rPr>
            </w:pPr>
            <w:r>
              <w:rPr>
                <w:rFonts w:ascii="Times New Roman" w:hAnsi="Times New Roman" w:cs="Times New Roman"/>
                <w:sz w:val="24"/>
                <w:szCs w:val="32"/>
              </w:rPr>
              <w:t>1161132001</w:t>
            </w:r>
          </w:p>
        </w:tc>
        <w:tc>
          <w:tcPr>
            <w:tcW w:w="11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黄  彬</w:t>
            </w:r>
          </w:p>
        </w:tc>
        <w:tc>
          <w:tcPr>
            <w:tcW w:w="12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中西医结合基础</w:t>
            </w:r>
          </w:p>
        </w:tc>
        <w:tc>
          <w:tcPr>
            <w:tcW w:w="3293" w:type="dxa"/>
            <w:vAlign w:val="center"/>
          </w:tcPr>
          <w:p>
            <w:pPr>
              <w:jc w:val="center"/>
              <w:rPr>
                <w:rFonts w:ascii="Times New Roman" w:hAnsi="Times New Roman" w:cs="Times New Roman"/>
                <w:sz w:val="24"/>
                <w:szCs w:val="32"/>
              </w:rPr>
            </w:pPr>
            <w:r>
              <w:rPr>
                <w:rFonts w:ascii="Times New Roman" w:hAnsi="Times New Roman" w:cs="Times New Roman"/>
                <w:sz w:val="24"/>
                <w:szCs w:val="32"/>
              </w:rPr>
              <w:t>八宝丹抑制结肠“炎-癌转化”的作用机制研究</w:t>
            </w:r>
          </w:p>
        </w:tc>
        <w:tc>
          <w:tcPr>
            <w:tcW w:w="1101" w:type="dxa"/>
            <w:vAlign w:val="center"/>
          </w:tcPr>
          <w:p>
            <w:pPr>
              <w:jc w:val="center"/>
              <w:rPr>
                <w:rFonts w:ascii="Times New Roman" w:hAnsi="Times New Roman" w:cs="Times New Roman"/>
                <w:sz w:val="24"/>
                <w:szCs w:val="32"/>
              </w:rPr>
            </w:pPr>
            <w:r>
              <w:rPr>
                <w:rFonts w:ascii="Times New Roman" w:hAnsi="Times New Roman" w:cs="Times New Roman"/>
                <w:sz w:val="24"/>
                <w:szCs w:val="32"/>
              </w:rPr>
              <w:t>彭军</w:t>
            </w:r>
          </w:p>
          <w:p>
            <w:pPr>
              <w:jc w:val="center"/>
              <w:rPr>
                <w:rFonts w:ascii="Times New Roman" w:hAnsi="Times New Roman" w:cs="Times New Roman"/>
                <w:sz w:val="24"/>
                <w:szCs w:val="32"/>
              </w:rPr>
            </w:pPr>
            <w:r>
              <w:rPr>
                <w:rFonts w:ascii="Times New Roman" w:hAnsi="Times New Roman" w:cs="Times New Roman"/>
                <w:sz w:val="24"/>
                <w:szCs w:val="32"/>
              </w:rPr>
              <w:t>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471" w:type="dxa"/>
            <w:vAlign w:val="center"/>
          </w:tcPr>
          <w:p>
            <w:pPr>
              <w:jc w:val="center"/>
              <w:rPr>
                <w:rFonts w:ascii="Times New Roman" w:hAnsi="Times New Roman" w:cs="Times New Roman"/>
                <w:sz w:val="24"/>
                <w:szCs w:val="32"/>
              </w:rPr>
            </w:pPr>
            <w:r>
              <w:rPr>
                <w:rFonts w:ascii="Times New Roman" w:hAnsi="Times New Roman" w:cs="Times New Roman"/>
                <w:sz w:val="24"/>
                <w:szCs w:val="32"/>
              </w:rPr>
              <w:t>2</w:t>
            </w:r>
          </w:p>
        </w:tc>
        <w:tc>
          <w:tcPr>
            <w:tcW w:w="1453" w:type="dxa"/>
            <w:vAlign w:val="center"/>
          </w:tcPr>
          <w:p>
            <w:pPr>
              <w:jc w:val="center"/>
              <w:rPr>
                <w:rFonts w:ascii="Times New Roman" w:hAnsi="Times New Roman" w:cs="Times New Roman"/>
                <w:sz w:val="24"/>
                <w:szCs w:val="32"/>
              </w:rPr>
            </w:pPr>
            <w:r>
              <w:rPr>
                <w:rFonts w:ascii="Times New Roman" w:hAnsi="Times New Roman" w:cs="Times New Roman"/>
                <w:sz w:val="24"/>
                <w:szCs w:val="32"/>
              </w:rPr>
              <w:t>1181133005</w:t>
            </w:r>
          </w:p>
        </w:tc>
        <w:tc>
          <w:tcPr>
            <w:tcW w:w="11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孙  攀</w:t>
            </w:r>
          </w:p>
        </w:tc>
        <w:tc>
          <w:tcPr>
            <w:tcW w:w="12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中西医结合临床</w:t>
            </w:r>
          </w:p>
        </w:tc>
        <w:tc>
          <w:tcPr>
            <w:tcW w:w="3293" w:type="dxa"/>
            <w:vAlign w:val="center"/>
          </w:tcPr>
          <w:p>
            <w:pPr>
              <w:jc w:val="center"/>
              <w:rPr>
                <w:rFonts w:ascii="Times New Roman" w:hAnsi="Times New Roman" w:cs="Times New Roman"/>
                <w:sz w:val="24"/>
                <w:szCs w:val="32"/>
              </w:rPr>
            </w:pPr>
            <w:r>
              <w:rPr>
                <w:rFonts w:ascii="Times New Roman" w:hAnsi="Times New Roman" w:cs="Times New Roman"/>
                <w:sz w:val="24"/>
                <w:szCs w:val="32"/>
              </w:rPr>
              <w:t>Nrf2通路介导抗氧化应激调控去卵巢大鼠骨稳态机制及健骨颗粒干预作用研究</w:t>
            </w:r>
          </w:p>
        </w:tc>
        <w:tc>
          <w:tcPr>
            <w:tcW w:w="1101" w:type="dxa"/>
            <w:vAlign w:val="center"/>
          </w:tcPr>
          <w:p>
            <w:pPr>
              <w:jc w:val="center"/>
              <w:rPr>
                <w:rFonts w:ascii="Times New Roman" w:hAnsi="Times New Roman" w:cs="Times New Roman"/>
                <w:sz w:val="24"/>
                <w:szCs w:val="32"/>
              </w:rPr>
            </w:pPr>
            <w:r>
              <w:rPr>
                <w:rFonts w:ascii="Times New Roman" w:hAnsi="Times New Roman" w:cs="Times New Roman"/>
                <w:sz w:val="24"/>
                <w:szCs w:val="32"/>
              </w:rPr>
              <w:t>林燕萍</w:t>
            </w:r>
          </w:p>
          <w:p>
            <w:pPr>
              <w:jc w:val="center"/>
              <w:rPr>
                <w:rFonts w:ascii="Times New Roman" w:hAnsi="Times New Roman" w:cs="Times New Roman"/>
                <w:sz w:val="24"/>
                <w:szCs w:val="32"/>
              </w:rPr>
            </w:pPr>
            <w:r>
              <w:rPr>
                <w:rFonts w:ascii="Times New Roman" w:hAnsi="Times New Roman" w:cs="Times New Roman"/>
                <w:sz w:val="24"/>
                <w:szCs w:val="32"/>
              </w:rPr>
              <w:t>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1" w:type="dxa"/>
            <w:vAlign w:val="center"/>
          </w:tcPr>
          <w:p>
            <w:pPr>
              <w:jc w:val="center"/>
              <w:rPr>
                <w:rFonts w:ascii="Times New Roman" w:hAnsi="Times New Roman" w:cs="Times New Roman"/>
                <w:sz w:val="24"/>
                <w:szCs w:val="32"/>
              </w:rPr>
            </w:pPr>
            <w:r>
              <w:rPr>
                <w:rFonts w:ascii="Times New Roman" w:hAnsi="Times New Roman" w:cs="Times New Roman"/>
                <w:sz w:val="24"/>
                <w:szCs w:val="32"/>
              </w:rPr>
              <w:t>3</w:t>
            </w:r>
          </w:p>
        </w:tc>
        <w:tc>
          <w:tcPr>
            <w:tcW w:w="1453" w:type="dxa"/>
            <w:vAlign w:val="center"/>
          </w:tcPr>
          <w:p>
            <w:pPr>
              <w:jc w:val="center"/>
              <w:rPr>
                <w:rFonts w:ascii="Times New Roman" w:hAnsi="Times New Roman" w:cs="Times New Roman"/>
                <w:sz w:val="24"/>
                <w:szCs w:val="32"/>
              </w:rPr>
            </w:pPr>
            <w:r>
              <w:rPr>
                <w:rFonts w:ascii="Times New Roman" w:hAnsi="Times New Roman" w:cs="Times New Roman"/>
                <w:sz w:val="24"/>
                <w:szCs w:val="32"/>
              </w:rPr>
              <w:t>1181132005</w:t>
            </w:r>
          </w:p>
        </w:tc>
        <w:tc>
          <w:tcPr>
            <w:tcW w:w="11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贾晓康</w:t>
            </w:r>
          </w:p>
        </w:tc>
        <w:tc>
          <w:tcPr>
            <w:tcW w:w="1212" w:type="dxa"/>
            <w:vAlign w:val="center"/>
          </w:tcPr>
          <w:p>
            <w:pPr>
              <w:jc w:val="center"/>
              <w:rPr>
                <w:rFonts w:ascii="Times New Roman" w:hAnsi="Times New Roman" w:cs="Times New Roman"/>
                <w:sz w:val="24"/>
                <w:szCs w:val="32"/>
              </w:rPr>
            </w:pPr>
            <w:r>
              <w:rPr>
                <w:rFonts w:ascii="Times New Roman" w:hAnsi="Times New Roman" w:cs="Times New Roman"/>
                <w:sz w:val="24"/>
                <w:szCs w:val="32"/>
              </w:rPr>
              <w:t>中西医结合基础</w:t>
            </w:r>
          </w:p>
        </w:tc>
        <w:tc>
          <w:tcPr>
            <w:tcW w:w="3293" w:type="dxa"/>
            <w:vAlign w:val="center"/>
          </w:tcPr>
          <w:p>
            <w:pPr>
              <w:jc w:val="center"/>
              <w:rPr>
                <w:rFonts w:ascii="Times New Roman" w:hAnsi="Times New Roman" w:cs="Times New Roman"/>
                <w:sz w:val="24"/>
                <w:szCs w:val="32"/>
              </w:rPr>
            </w:pPr>
            <w:r>
              <w:rPr>
                <w:rFonts w:ascii="Times New Roman" w:hAnsi="Times New Roman" w:cs="Times New Roman"/>
                <w:sz w:val="24"/>
                <w:szCs w:val="32"/>
              </w:rPr>
              <w:t>基于肠道菌群-胆汁酸-FXR/TGR5轴探究泻浊复元汤治疗高脂血症的作用机制</w:t>
            </w:r>
          </w:p>
        </w:tc>
        <w:tc>
          <w:tcPr>
            <w:tcW w:w="1101" w:type="dxa"/>
            <w:vAlign w:val="center"/>
          </w:tcPr>
          <w:p>
            <w:pPr>
              <w:jc w:val="center"/>
              <w:rPr>
                <w:rFonts w:ascii="Times New Roman" w:hAnsi="Times New Roman" w:cs="Times New Roman"/>
                <w:sz w:val="24"/>
                <w:szCs w:val="32"/>
              </w:rPr>
            </w:pPr>
            <w:r>
              <w:rPr>
                <w:rFonts w:ascii="Times New Roman" w:hAnsi="Times New Roman" w:cs="Times New Roman"/>
                <w:sz w:val="24"/>
                <w:szCs w:val="32"/>
              </w:rPr>
              <w:t>吴水生</w:t>
            </w:r>
          </w:p>
          <w:p>
            <w:pPr>
              <w:jc w:val="center"/>
              <w:rPr>
                <w:rFonts w:ascii="Times New Roman" w:hAnsi="Times New Roman" w:cs="Times New Roman"/>
                <w:sz w:val="24"/>
                <w:szCs w:val="32"/>
              </w:rPr>
            </w:pPr>
            <w:r>
              <w:rPr>
                <w:rFonts w:ascii="Times New Roman" w:hAnsi="Times New Roman" w:cs="Times New Roman"/>
                <w:sz w:val="24"/>
                <w:szCs w:val="32"/>
              </w:rPr>
              <w:t>教授</w:t>
            </w:r>
          </w:p>
        </w:tc>
      </w:tr>
    </w:tbl>
    <w:p>
      <w:pPr>
        <w:jc w:val="center"/>
        <w:rPr>
          <w:rFonts w:ascii="Times New Roman" w:hAnsi="Times New Roman" w:eastAsia="隶书" w:cs="Times New Roman"/>
          <w:b/>
          <w:sz w:val="52"/>
          <w:szCs w:val="52"/>
        </w:rPr>
      </w:pPr>
      <w:r>
        <w:rPr>
          <w:rFonts w:ascii="Times New Roman" w:hAnsi="Times New Roman" w:cs="Times New Roman"/>
          <w:sz w:val="28"/>
          <w:szCs w:val="36"/>
        </w:rPr>
        <w:t xml:space="preserve">   </w:t>
      </w:r>
      <w:r>
        <w:rPr>
          <w:rFonts w:ascii="Times New Roman" w:hAnsi="Times New Roman" w:eastAsia="隶书" w:cs="Times New Roman"/>
          <w:b/>
          <w:sz w:val="52"/>
          <w:szCs w:val="52"/>
        </w:rPr>
        <w:t>欢迎广大师生莅临指导！</w:t>
      </w:r>
    </w:p>
    <w:p>
      <w:pPr>
        <w:rPr>
          <w:rFonts w:ascii="Times New Roman" w:hAnsi="Times New Roman" w:cs="Times New Roman"/>
          <w:sz w:val="28"/>
          <w:szCs w:val="28"/>
        </w:rPr>
      </w:pPr>
      <w:r>
        <w:rPr>
          <w:rFonts w:ascii="Times New Roman" w:hAnsi="Times New Roman" w:eastAsia="隶书" w:cs="Times New Roman"/>
          <w:b/>
          <w:sz w:val="28"/>
          <w:szCs w:val="28"/>
        </w:rPr>
        <w:t xml:space="preserve">                                        </w:t>
      </w:r>
      <w:r>
        <w:rPr>
          <w:rFonts w:ascii="Times New Roman" w:hAnsi="Times New Roman" w:cs="Times New Roman"/>
          <w:sz w:val="28"/>
          <w:szCs w:val="28"/>
        </w:rPr>
        <w:t>中西医结合研究院</w:t>
      </w:r>
    </w:p>
    <w:p>
      <w:pPr>
        <w:jc w:val="center"/>
        <w:rPr>
          <w:rFonts w:ascii="Times New Roman" w:hAnsi="Times New Roman" w:cs="Times New Roman"/>
          <w:sz w:val="28"/>
          <w:szCs w:val="28"/>
        </w:rPr>
      </w:pPr>
      <w:r>
        <w:rPr>
          <w:rFonts w:ascii="Times New Roman" w:hAnsi="Times New Roman" w:cs="Times New Roman"/>
          <w:sz w:val="28"/>
          <w:szCs w:val="36"/>
        </w:rPr>
        <w:t xml:space="preserve">                                      </w:t>
      </w:r>
      <w:r>
        <w:rPr>
          <w:rFonts w:ascii="Times New Roman" w:hAnsi="Times New Roman" w:cs="Times New Roman"/>
          <w:sz w:val="28"/>
          <w:szCs w:val="28"/>
        </w:rPr>
        <w:t xml:space="preserve"> 2021年5月24日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BE"/>
    <w:rsid w:val="00014C02"/>
    <w:rsid w:val="00027524"/>
    <w:rsid w:val="00072CA2"/>
    <w:rsid w:val="00082CA7"/>
    <w:rsid w:val="00094FCB"/>
    <w:rsid w:val="000C0983"/>
    <w:rsid w:val="001B66C8"/>
    <w:rsid w:val="001E4C4F"/>
    <w:rsid w:val="00245F63"/>
    <w:rsid w:val="00247005"/>
    <w:rsid w:val="002473D3"/>
    <w:rsid w:val="002963F1"/>
    <w:rsid w:val="0030020E"/>
    <w:rsid w:val="003209E1"/>
    <w:rsid w:val="00325B3F"/>
    <w:rsid w:val="00385F1D"/>
    <w:rsid w:val="00393534"/>
    <w:rsid w:val="003B38B2"/>
    <w:rsid w:val="003D288A"/>
    <w:rsid w:val="003D2C68"/>
    <w:rsid w:val="004024B0"/>
    <w:rsid w:val="00464087"/>
    <w:rsid w:val="004A3B0A"/>
    <w:rsid w:val="004B09BE"/>
    <w:rsid w:val="004F2158"/>
    <w:rsid w:val="00543958"/>
    <w:rsid w:val="00557F2C"/>
    <w:rsid w:val="00567371"/>
    <w:rsid w:val="00587B4E"/>
    <w:rsid w:val="005A3CFB"/>
    <w:rsid w:val="005D0F1B"/>
    <w:rsid w:val="005F6537"/>
    <w:rsid w:val="00602D35"/>
    <w:rsid w:val="006109DD"/>
    <w:rsid w:val="00661887"/>
    <w:rsid w:val="0069009E"/>
    <w:rsid w:val="006933BE"/>
    <w:rsid w:val="006D19D8"/>
    <w:rsid w:val="00710904"/>
    <w:rsid w:val="00717E64"/>
    <w:rsid w:val="0075498D"/>
    <w:rsid w:val="007838C4"/>
    <w:rsid w:val="00796585"/>
    <w:rsid w:val="0079748D"/>
    <w:rsid w:val="008A75AE"/>
    <w:rsid w:val="008F3539"/>
    <w:rsid w:val="009B0D65"/>
    <w:rsid w:val="009E335C"/>
    <w:rsid w:val="00A11B53"/>
    <w:rsid w:val="00AB51F4"/>
    <w:rsid w:val="00AC3F22"/>
    <w:rsid w:val="00B24865"/>
    <w:rsid w:val="00B34784"/>
    <w:rsid w:val="00B37BF7"/>
    <w:rsid w:val="00BA2878"/>
    <w:rsid w:val="00C10720"/>
    <w:rsid w:val="00C30FB6"/>
    <w:rsid w:val="00C32389"/>
    <w:rsid w:val="00CF2809"/>
    <w:rsid w:val="00D237D6"/>
    <w:rsid w:val="00D27F27"/>
    <w:rsid w:val="00D46DE6"/>
    <w:rsid w:val="00D513DF"/>
    <w:rsid w:val="00D92EA7"/>
    <w:rsid w:val="00DC52E4"/>
    <w:rsid w:val="00DD78AC"/>
    <w:rsid w:val="00DE0CA8"/>
    <w:rsid w:val="00DE3266"/>
    <w:rsid w:val="00DE50C8"/>
    <w:rsid w:val="00DE7738"/>
    <w:rsid w:val="00DF78C7"/>
    <w:rsid w:val="00E914EC"/>
    <w:rsid w:val="00E97C01"/>
    <w:rsid w:val="00EB738D"/>
    <w:rsid w:val="00EE7160"/>
    <w:rsid w:val="00F0760E"/>
    <w:rsid w:val="00F2488D"/>
    <w:rsid w:val="00F30F14"/>
    <w:rsid w:val="00F46F02"/>
    <w:rsid w:val="00FB6446"/>
    <w:rsid w:val="00FB7921"/>
    <w:rsid w:val="00FD6FEB"/>
    <w:rsid w:val="25D674A4"/>
    <w:rsid w:val="3A1F339A"/>
    <w:rsid w:val="3E017686"/>
    <w:rsid w:val="463A7585"/>
    <w:rsid w:val="5C8B6217"/>
    <w:rsid w:val="5FB91D48"/>
    <w:rsid w:val="72AE5829"/>
    <w:rsid w:val="77A90103"/>
    <w:rsid w:val="7A83339D"/>
    <w:rsid w:val="7A9938DB"/>
    <w:rsid w:val="7DF4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rFonts w:asciiTheme="minorHAnsi" w:hAnsiTheme="minorHAnsi" w:eastAsiaTheme="minorEastAsia" w:cstheme="minorBidi"/>
      <w:kern w:val="2"/>
      <w:sz w:val="18"/>
      <w:szCs w:val="18"/>
    </w:rPr>
  </w:style>
  <w:style w:type="character" w:customStyle="1" w:styleId="9">
    <w:name w:val="页脚 字符"/>
    <w:basedOn w:val="7"/>
    <w:link w:val="3"/>
    <w:qFormat/>
    <w:uiPriority w:val="0"/>
    <w:rPr>
      <w:rFonts w:asciiTheme="minorHAnsi" w:hAnsiTheme="minorHAnsi" w:eastAsiaTheme="minorEastAsia" w:cstheme="minorBidi"/>
      <w:kern w:val="2"/>
      <w:sz w:val="18"/>
      <w:szCs w:val="18"/>
    </w:rPr>
  </w:style>
  <w:style w:type="character" w:customStyle="1" w:styleId="10">
    <w:name w:val="标题 1 字符"/>
    <w:basedOn w:val="7"/>
    <w:link w:val="2"/>
    <w:qFormat/>
    <w:uiPriority w:val="9"/>
    <w:rPr>
      <w:rFonts w:ascii="宋体" w:hAnsi="宋体" w:cs="宋体"/>
      <w:b/>
      <w:bCs/>
      <w:kern w:val="36"/>
      <w:sz w:val="48"/>
      <w:szCs w:val="4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103</Words>
  <Characters>590</Characters>
  <Lines>4</Lines>
  <Paragraphs>1</Paragraphs>
  <TotalTime>26</TotalTime>
  <ScaleCrop>false</ScaleCrop>
  <LinksUpToDate>false</LinksUpToDate>
  <CharactersWithSpaces>692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2021-05-24T03:27:00Z</dcterms:created>
  <dc:creator>杨柳媛</dc:creator>
  <cp:lastModifiedBy>Soh1410694069</cp:lastModifiedBy>
  <dcterms:modified xsi:type="dcterms:W3CDTF">2021-05-24T07:50:28Z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3AC57AE914D9493690811EED9DB362D5</vt:lpwstr>
  </property>
</Properties>
</file>